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873" w:rsidRDefault="00C72873" w:rsidP="00C72873">
      <w:pPr>
        <w:jc w:val="right"/>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75565</wp:posOffset>
            </wp:positionV>
            <wp:extent cx="1190625" cy="866775"/>
            <wp:effectExtent l="0" t="0" r="9525"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8667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extent cx="2333625" cy="1219200"/>
            <wp:effectExtent l="0" t="0" r="9525" b="0"/>
            <wp:docPr id="1"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3625" cy="1219200"/>
                    </a:xfrm>
                    <a:prstGeom prst="rect">
                      <a:avLst/>
                    </a:prstGeom>
                    <a:noFill/>
                    <a:ln>
                      <a:noFill/>
                    </a:ln>
                  </pic:spPr>
                </pic:pic>
              </a:graphicData>
            </a:graphic>
          </wp:inline>
        </w:drawing>
      </w:r>
    </w:p>
    <w:p w:rsidR="00C72873" w:rsidRDefault="00C72873" w:rsidP="00C72873"/>
    <w:p w:rsidR="00C72873" w:rsidRDefault="00C72873" w:rsidP="00C72873">
      <w:pPr>
        <w:rPr>
          <w:b/>
          <w:spacing w:val="24"/>
          <w:sz w:val="72"/>
          <w:szCs w:val="72"/>
        </w:rPr>
      </w:pPr>
      <w:r>
        <w:rPr>
          <w:b/>
          <w:spacing w:val="24"/>
          <w:sz w:val="72"/>
          <w:szCs w:val="72"/>
        </w:rPr>
        <w:t>Pressemitteilung</w:t>
      </w:r>
    </w:p>
    <w:p w:rsidR="00C72873" w:rsidRDefault="00C72873" w:rsidP="00C72873">
      <w:pPr>
        <w:jc w:val="right"/>
        <w:rPr>
          <w:spacing w:val="24"/>
          <w:sz w:val="32"/>
          <w:szCs w:val="32"/>
        </w:rPr>
      </w:pPr>
    </w:p>
    <w:p w:rsidR="00C72873" w:rsidRDefault="00C72873" w:rsidP="00C72873">
      <w:pPr>
        <w:pBdr>
          <w:bottom w:val="single" w:sz="6" w:space="1" w:color="auto"/>
        </w:pBdr>
        <w:jc w:val="right"/>
        <w:rPr>
          <w:spacing w:val="24"/>
          <w:sz w:val="32"/>
          <w:szCs w:val="32"/>
        </w:rPr>
      </w:pPr>
      <w:r>
        <w:rPr>
          <w:spacing w:val="24"/>
          <w:sz w:val="32"/>
          <w:szCs w:val="32"/>
        </w:rPr>
        <w:t xml:space="preserve">Straubing, </w:t>
      </w:r>
      <w:r w:rsidR="00DF5E49">
        <w:rPr>
          <w:spacing w:val="24"/>
          <w:sz w:val="32"/>
          <w:szCs w:val="32"/>
        </w:rPr>
        <w:t xml:space="preserve">10.06.2022 </w:t>
      </w:r>
    </w:p>
    <w:p w:rsidR="00C72873" w:rsidRDefault="00C72873" w:rsidP="00C72873">
      <w:pPr>
        <w:jc w:val="both"/>
      </w:pPr>
    </w:p>
    <w:p w:rsidR="00DF5E49" w:rsidRDefault="00AB47E9" w:rsidP="00C72873">
      <w:pPr>
        <w:spacing w:line="360" w:lineRule="auto"/>
        <w:jc w:val="center"/>
        <w:rPr>
          <w:b/>
          <w:sz w:val="28"/>
        </w:rPr>
      </w:pPr>
      <w:r>
        <w:rPr>
          <w:b/>
          <w:sz w:val="28"/>
        </w:rPr>
        <w:t>Wichtige Hinweise zum Abbrennen von Sonnwendfeuer</w:t>
      </w:r>
      <w:bookmarkStart w:id="0" w:name="_GoBack"/>
      <w:bookmarkEnd w:id="0"/>
    </w:p>
    <w:p w:rsidR="00512D87" w:rsidRPr="002B0752" w:rsidRDefault="00512D87" w:rsidP="00DF5E49">
      <w:pPr>
        <w:spacing w:line="360" w:lineRule="auto"/>
        <w:jc w:val="center"/>
        <w:rPr>
          <w:b/>
        </w:rPr>
      </w:pPr>
    </w:p>
    <w:p w:rsidR="0094695C" w:rsidRPr="00AB47E9" w:rsidRDefault="002B0752" w:rsidP="00AB47E9">
      <w:pPr>
        <w:spacing w:line="360" w:lineRule="auto"/>
        <w:rPr>
          <w:rFonts w:eastAsiaTheme="minorHAnsi"/>
          <w:color w:val="000000"/>
          <w:lang w:eastAsia="en-US"/>
        </w:rPr>
      </w:pPr>
      <w:r w:rsidRPr="00AB47E9">
        <w:rPr>
          <w:rFonts w:eastAsiaTheme="minorHAnsi"/>
          <w:color w:val="000000"/>
          <w:lang w:eastAsia="en-US"/>
        </w:rPr>
        <w:t xml:space="preserve">Damit beim Abbrennen von Sonnwendfeuer nach altem Brauch keine Unfälle passieren, </w:t>
      </w:r>
      <w:r w:rsidRPr="00AB47E9">
        <w:rPr>
          <w:rFonts w:eastAsiaTheme="minorHAnsi"/>
          <w:color w:val="000000"/>
          <w:lang w:eastAsia="en-US"/>
        </w:rPr>
        <w:t>wird gebeten</w:t>
      </w:r>
      <w:r w:rsidRPr="00AB47E9">
        <w:rPr>
          <w:rFonts w:eastAsiaTheme="minorHAnsi"/>
          <w:color w:val="000000"/>
          <w:lang w:eastAsia="en-US"/>
        </w:rPr>
        <w:t>, Folgendes zu beachten:</w:t>
      </w:r>
    </w:p>
    <w:p w:rsidR="002B0752" w:rsidRPr="00AB47E9" w:rsidRDefault="002B0752" w:rsidP="00AB47E9">
      <w:pPr>
        <w:spacing w:line="360" w:lineRule="auto"/>
        <w:rPr>
          <w:rFonts w:eastAsiaTheme="minorHAnsi"/>
          <w:color w:val="000000"/>
          <w:lang w:eastAsia="en-US"/>
        </w:rPr>
      </w:pPr>
    </w:p>
    <w:p w:rsidR="002B0752" w:rsidRPr="00AB47E9" w:rsidRDefault="002B0752" w:rsidP="00AB47E9">
      <w:pPr>
        <w:pStyle w:val="Listenabsatz"/>
        <w:numPr>
          <w:ilvl w:val="0"/>
          <w:numId w:val="1"/>
        </w:numPr>
        <w:spacing w:line="360" w:lineRule="auto"/>
        <w:rPr>
          <w:rFonts w:eastAsiaTheme="minorHAnsi"/>
          <w:color w:val="000000"/>
          <w:lang w:eastAsia="en-US"/>
        </w:rPr>
      </w:pPr>
      <w:r w:rsidRPr="00AB47E9">
        <w:rPr>
          <w:rFonts w:eastAsiaTheme="minorHAnsi"/>
          <w:color w:val="000000"/>
          <w:lang w:eastAsia="en-US"/>
        </w:rPr>
        <w:t>Das Feuer ist der zuständigen Gemeinde anzuzeigen; Polizei und Feuerwehr sind zu verständigen.</w:t>
      </w:r>
    </w:p>
    <w:p w:rsidR="002B0752" w:rsidRPr="00AB47E9" w:rsidRDefault="002B0752" w:rsidP="00AB47E9">
      <w:pPr>
        <w:spacing w:line="360" w:lineRule="auto"/>
        <w:rPr>
          <w:rFonts w:eastAsiaTheme="minorHAnsi"/>
          <w:color w:val="000000"/>
          <w:lang w:eastAsia="en-US"/>
        </w:rPr>
      </w:pPr>
    </w:p>
    <w:p w:rsidR="002B0752" w:rsidRPr="00AB47E9" w:rsidRDefault="002B0752" w:rsidP="00AB47E9">
      <w:pPr>
        <w:pStyle w:val="Listenabsatz"/>
        <w:numPr>
          <w:ilvl w:val="0"/>
          <w:numId w:val="1"/>
        </w:numPr>
        <w:spacing w:line="360" w:lineRule="auto"/>
        <w:rPr>
          <w:rFonts w:eastAsiaTheme="minorHAnsi"/>
          <w:color w:val="000000"/>
          <w:lang w:eastAsia="en-US"/>
        </w:rPr>
      </w:pPr>
      <w:r w:rsidRPr="00AB47E9">
        <w:rPr>
          <w:rFonts w:eastAsiaTheme="minorHAnsi"/>
          <w:color w:val="000000"/>
          <w:lang w:eastAsia="en-US"/>
        </w:rPr>
        <w:t xml:space="preserve">Als Brennstoff darf </w:t>
      </w:r>
      <w:r w:rsidRPr="00AB47E9">
        <w:rPr>
          <w:rFonts w:eastAsiaTheme="minorHAnsi"/>
          <w:bCs/>
          <w:color w:val="000000"/>
          <w:lang w:eastAsia="en-US"/>
        </w:rPr>
        <w:t xml:space="preserve">nur naturbelassenes und trockenes Holz </w:t>
      </w:r>
      <w:r w:rsidRPr="00AB47E9">
        <w:rPr>
          <w:rFonts w:eastAsiaTheme="minorHAnsi"/>
          <w:color w:val="000000"/>
          <w:lang w:eastAsia="en-US"/>
        </w:rPr>
        <w:t>verwendet werden. Das Anzünden von Reifen, Kunststoffen, Spanplatten, Möbeln oder sonstigen beschichteten Althölzern und Abfällen ist verboten.</w:t>
      </w:r>
    </w:p>
    <w:p w:rsidR="002B0752" w:rsidRPr="00AB47E9" w:rsidRDefault="002B0752" w:rsidP="00AB47E9">
      <w:pPr>
        <w:spacing w:line="360" w:lineRule="auto"/>
        <w:rPr>
          <w:rFonts w:eastAsiaTheme="minorHAnsi"/>
          <w:color w:val="000000"/>
          <w:lang w:eastAsia="en-US"/>
        </w:rPr>
      </w:pPr>
    </w:p>
    <w:p w:rsidR="002B0752" w:rsidRPr="00AB47E9" w:rsidRDefault="002B0752" w:rsidP="00AB47E9">
      <w:pPr>
        <w:pStyle w:val="Listenabsatz"/>
        <w:widowControl w:val="0"/>
        <w:numPr>
          <w:ilvl w:val="0"/>
          <w:numId w:val="1"/>
        </w:numPr>
        <w:autoSpaceDE w:val="0"/>
        <w:autoSpaceDN w:val="0"/>
        <w:adjustRightInd w:val="0"/>
        <w:spacing w:before="1" w:line="360" w:lineRule="auto"/>
        <w:rPr>
          <w:rFonts w:eastAsiaTheme="minorHAnsi"/>
          <w:lang w:eastAsia="en-US"/>
        </w:rPr>
      </w:pPr>
      <w:r w:rsidRPr="00AB47E9">
        <w:rPr>
          <w:rFonts w:eastAsiaTheme="minorHAnsi"/>
          <w:color w:val="000000"/>
          <w:lang w:eastAsia="en-US"/>
        </w:rPr>
        <w:t>Die gesetzlich vorgeschriebenen Mindestabstände sind einzuhalten. Sie betragen</w:t>
      </w:r>
    </w:p>
    <w:p w:rsidR="002B0752" w:rsidRPr="00AB47E9" w:rsidRDefault="002B0752" w:rsidP="00AB47E9">
      <w:pPr>
        <w:pStyle w:val="Listenabsatz"/>
        <w:widowControl w:val="0"/>
        <w:numPr>
          <w:ilvl w:val="0"/>
          <w:numId w:val="2"/>
        </w:numPr>
        <w:autoSpaceDE w:val="0"/>
        <w:autoSpaceDN w:val="0"/>
        <w:adjustRightInd w:val="0"/>
        <w:spacing w:line="360" w:lineRule="auto"/>
        <w:rPr>
          <w:rFonts w:eastAsiaTheme="minorHAnsi"/>
          <w:lang w:eastAsia="en-US"/>
        </w:rPr>
      </w:pPr>
      <w:r w:rsidRPr="00AB47E9">
        <w:rPr>
          <w:rFonts w:eastAsiaTheme="minorHAnsi"/>
          <w:color w:val="000000"/>
          <w:lang w:eastAsia="en-US"/>
        </w:rPr>
        <w:t>zu Gebäuden aus brennbaren Stoffen - vom Dachvorsprung aus gemessen -</w:t>
      </w:r>
      <w:r w:rsidR="00AB47E9">
        <w:rPr>
          <w:rFonts w:eastAsiaTheme="minorHAnsi"/>
          <w:color w:val="000000"/>
          <w:lang w:eastAsia="en-US"/>
        </w:rPr>
        <w:t xml:space="preserve"> </w:t>
      </w:r>
      <w:r w:rsidRPr="00AB47E9">
        <w:rPr>
          <w:rFonts w:eastAsiaTheme="minorHAnsi"/>
          <w:color w:val="000000"/>
          <w:lang w:eastAsia="en-US"/>
        </w:rPr>
        <w:t>mindestens 5 m,</w:t>
      </w:r>
    </w:p>
    <w:p w:rsidR="002B0752" w:rsidRPr="00AB47E9" w:rsidRDefault="002B0752" w:rsidP="00AB47E9">
      <w:pPr>
        <w:pStyle w:val="Listenabsatz"/>
        <w:widowControl w:val="0"/>
        <w:numPr>
          <w:ilvl w:val="0"/>
          <w:numId w:val="2"/>
        </w:numPr>
        <w:autoSpaceDE w:val="0"/>
        <w:autoSpaceDN w:val="0"/>
        <w:adjustRightInd w:val="0"/>
        <w:spacing w:line="360" w:lineRule="auto"/>
        <w:rPr>
          <w:rFonts w:eastAsiaTheme="minorHAnsi"/>
          <w:lang w:eastAsia="en-US"/>
        </w:rPr>
      </w:pPr>
      <w:r w:rsidRPr="00AB47E9">
        <w:rPr>
          <w:rFonts w:eastAsiaTheme="minorHAnsi"/>
          <w:color w:val="000000"/>
          <w:lang w:eastAsia="en-US"/>
        </w:rPr>
        <w:t>zu leicht entzündbaren Stoffen mindestens 100 m und</w:t>
      </w:r>
    </w:p>
    <w:p w:rsidR="002B0752" w:rsidRPr="00AB47E9" w:rsidRDefault="002B0752" w:rsidP="00AB47E9">
      <w:pPr>
        <w:pStyle w:val="Listenabsatz"/>
        <w:numPr>
          <w:ilvl w:val="0"/>
          <w:numId w:val="2"/>
        </w:numPr>
        <w:spacing w:line="360" w:lineRule="auto"/>
        <w:rPr>
          <w:rFonts w:eastAsiaTheme="minorHAnsi"/>
          <w:color w:val="000000"/>
          <w:lang w:eastAsia="en-US"/>
        </w:rPr>
      </w:pPr>
      <w:r w:rsidRPr="00AB47E9">
        <w:rPr>
          <w:rFonts w:eastAsiaTheme="minorHAnsi"/>
          <w:color w:val="000000"/>
          <w:lang w:eastAsia="en-US"/>
        </w:rPr>
        <w:t>zu sonstigen brennbaren Materialien mindestens 5 m.</w:t>
      </w:r>
    </w:p>
    <w:p w:rsidR="002B0752" w:rsidRPr="00AB47E9" w:rsidRDefault="002B0752" w:rsidP="00AB47E9">
      <w:pPr>
        <w:spacing w:line="360" w:lineRule="auto"/>
        <w:rPr>
          <w:rFonts w:eastAsiaTheme="minorHAnsi"/>
          <w:color w:val="000000"/>
          <w:lang w:eastAsia="en-US"/>
        </w:rPr>
      </w:pPr>
    </w:p>
    <w:p w:rsidR="002B0752" w:rsidRPr="00AB47E9" w:rsidRDefault="002B0752" w:rsidP="00AB47E9">
      <w:pPr>
        <w:pStyle w:val="Listenabsatz"/>
        <w:numPr>
          <w:ilvl w:val="0"/>
          <w:numId w:val="1"/>
        </w:numPr>
        <w:spacing w:line="360" w:lineRule="auto"/>
        <w:rPr>
          <w:rFonts w:eastAsiaTheme="minorHAnsi"/>
          <w:color w:val="000000"/>
          <w:lang w:eastAsia="en-US"/>
        </w:rPr>
      </w:pPr>
      <w:r w:rsidRPr="00AB47E9">
        <w:rPr>
          <w:rFonts w:eastAsiaTheme="minorHAnsi"/>
          <w:color w:val="000000"/>
          <w:lang w:eastAsia="en-US"/>
        </w:rPr>
        <w:t xml:space="preserve">Es ist darauf zu achten, dass sich in der näheren Umgebung des </w:t>
      </w:r>
      <w:proofErr w:type="spellStart"/>
      <w:r w:rsidRPr="00AB47E9">
        <w:rPr>
          <w:rFonts w:eastAsiaTheme="minorHAnsi"/>
          <w:color w:val="000000"/>
          <w:lang w:eastAsia="en-US"/>
        </w:rPr>
        <w:t>Abbrandortes</w:t>
      </w:r>
      <w:proofErr w:type="spellEnd"/>
      <w:r w:rsidRPr="00AB47E9">
        <w:rPr>
          <w:rFonts w:eastAsiaTheme="minorHAnsi"/>
          <w:color w:val="000000"/>
          <w:lang w:eastAsia="en-US"/>
        </w:rPr>
        <w:t xml:space="preserve"> keine schützenswerten Flächen befinden</w:t>
      </w:r>
      <w:r w:rsidRPr="00AB47E9">
        <w:rPr>
          <w:rFonts w:eastAsiaTheme="minorHAnsi"/>
          <w:color w:val="000000"/>
          <w:lang w:eastAsia="en-US"/>
        </w:rPr>
        <w:t>.</w:t>
      </w:r>
    </w:p>
    <w:p w:rsidR="002B0752" w:rsidRPr="00AB47E9" w:rsidRDefault="002B0752" w:rsidP="00AB47E9">
      <w:pPr>
        <w:spacing w:line="360" w:lineRule="auto"/>
        <w:rPr>
          <w:rFonts w:eastAsiaTheme="minorHAnsi"/>
          <w:color w:val="000000"/>
          <w:lang w:eastAsia="en-US"/>
        </w:rPr>
      </w:pPr>
    </w:p>
    <w:p w:rsidR="002B0752" w:rsidRPr="00AB47E9" w:rsidRDefault="002B0752" w:rsidP="00AB47E9">
      <w:pPr>
        <w:pStyle w:val="Listenabsatz"/>
        <w:widowControl w:val="0"/>
        <w:numPr>
          <w:ilvl w:val="0"/>
          <w:numId w:val="1"/>
        </w:numPr>
        <w:autoSpaceDE w:val="0"/>
        <w:autoSpaceDN w:val="0"/>
        <w:adjustRightInd w:val="0"/>
        <w:spacing w:before="1" w:line="360" w:lineRule="auto"/>
        <w:rPr>
          <w:rFonts w:eastAsiaTheme="minorHAnsi"/>
          <w:lang w:eastAsia="en-US"/>
        </w:rPr>
      </w:pPr>
      <w:r w:rsidRPr="00AB47E9">
        <w:rPr>
          <w:rFonts w:eastAsiaTheme="minorHAnsi"/>
          <w:color w:val="000000"/>
          <w:lang w:eastAsia="en-US"/>
        </w:rPr>
        <w:t>Die Feuerstelle ist ständig zu beaufsichtigen. Die Aufsicht hat durch Erwachsene zu erfolgen. Bei starkem Wind ist das Feuer zu löschen. Feuer und Glut müssen bei Verlassen der Feuerstelle erloschen sein.</w:t>
      </w:r>
    </w:p>
    <w:p w:rsidR="002B0752" w:rsidRPr="00AB47E9" w:rsidRDefault="002B0752" w:rsidP="00AB47E9">
      <w:pPr>
        <w:spacing w:line="360" w:lineRule="auto"/>
        <w:rPr>
          <w:rFonts w:eastAsiaTheme="minorHAnsi"/>
          <w:color w:val="000000"/>
          <w:lang w:eastAsia="en-US"/>
        </w:rPr>
      </w:pPr>
    </w:p>
    <w:p w:rsidR="002B0752" w:rsidRDefault="002B0752" w:rsidP="00AB47E9">
      <w:pPr>
        <w:pStyle w:val="Listenabsatz"/>
        <w:numPr>
          <w:ilvl w:val="0"/>
          <w:numId w:val="1"/>
        </w:numPr>
        <w:spacing w:line="360" w:lineRule="auto"/>
        <w:rPr>
          <w:rFonts w:eastAsiaTheme="minorHAnsi"/>
          <w:color w:val="000000"/>
          <w:lang w:eastAsia="en-US"/>
        </w:rPr>
      </w:pPr>
      <w:r w:rsidRPr="00AB47E9">
        <w:rPr>
          <w:rFonts w:eastAsiaTheme="minorHAnsi"/>
          <w:color w:val="000000"/>
          <w:lang w:eastAsia="en-US"/>
        </w:rPr>
        <w:t>Erkaltete Brandrückstände und Abfälle (Flaschen, Tüten usw.) sind ordnungsgemäß, z.B. über die Restmülltonne, zu entsorgen.</w:t>
      </w:r>
    </w:p>
    <w:p w:rsidR="00AB47E9" w:rsidRPr="00AB47E9" w:rsidRDefault="00AB47E9" w:rsidP="00AB47E9">
      <w:pPr>
        <w:pStyle w:val="Listenabsatz"/>
        <w:rPr>
          <w:rFonts w:eastAsiaTheme="minorHAnsi"/>
          <w:color w:val="000000"/>
          <w:lang w:eastAsia="en-US"/>
        </w:rPr>
      </w:pPr>
    </w:p>
    <w:p w:rsidR="00AB47E9" w:rsidRPr="00AB47E9" w:rsidRDefault="00AB47E9" w:rsidP="00AB47E9">
      <w:pPr>
        <w:pStyle w:val="Listenabsatz"/>
        <w:spacing w:line="360" w:lineRule="auto"/>
        <w:rPr>
          <w:rFonts w:eastAsiaTheme="minorHAnsi"/>
          <w:color w:val="000000"/>
          <w:lang w:eastAsia="en-US"/>
        </w:rPr>
      </w:pPr>
    </w:p>
    <w:p w:rsidR="002B0752" w:rsidRPr="00AB47E9" w:rsidRDefault="002B0752" w:rsidP="00AB47E9">
      <w:pPr>
        <w:pStyle w:val="Listenabsatz"/>
        <w:numPr>
          <w:ilvl w:val="0"/>
          <w:numId w:val="1"/>
        </w:numPr>
        <w:spacing w:line="360" w:lineRule="auto"/>
        <w:rPr>
          <w:rFonts w:eastAsiaTheme="minorHAnsi"/>
          <w:color w:val="000000"/>
          <w:lang w:eastAsia="en-US"/>
        </w:rPr>
      </w:pPr>
      <w:r w:rsidRPr="00AB47E9">
        <w:rPr>
          <w:rFonts w:eastAsiaTheme="minorHAnsi"/>
          <w:color w:val="000000"/>
          <w:lang w:eastAsia="en-US"/>
        </w:rPr>
        <w:t>Die Zulässigkeit von Sonnwendfeuer in Naturschutzgebieten, Landschaftsschutzgebieten oder geschützten Landschaftsbestandteilen ist vorab mit dem Landratsamt abzuklären.</w:t>
      </w:r>
    </w:p>
    <w:p w:rsidR="002B0752" w:rsidRPr="00AB47E9" w:rsidRDefault="002B0752" w:rsidP="00AB47E9">
      <w:pPr>
        <w:spacing w:line="360" w:lineRule="auto"/>
        <w:rPr>
          <w:rFonts w:eastAsiaTheme="minorHAnsi"/>
          <w:color w:val="000000"/>
          <w:lang w:eastAsia="en-US"/>
        </w:rPr>
      </w:pPr>
    </w:p>
    <w:p w:rsidR="002B0752" w:rsidRPr="00AB47E9" w:rsidRDefault="002B0752" w:rsidP="00AB47E9">
      <w:pPr>
        <w:pStyle w:val="Listenabsatz"/>
        <w:numPr>
          <w:ilvl w:val="0"/>
          <w:numId w:val="1"/>
        </w:numPr>
        <w:spacing w:line="360" w:lineRule="auto"/>
        <w:rPr>
          <w:rFonts w:eastAsiaTheme="minorHAnsi"/>
          <w:color w:val="000000"/>
          <w:lang w:eastAsia="en-US"/>
        </w:rPr>
      </w:pPr>
      <w:r w:rsidRPr="00AB47E9">
        <w:rPr>
          <w:rFonts w:eastAsiaTheme="minorHAnsi"/>
          <w:color w:val="000000"/>
          <w:lang w:eastAsia="en-US"/>
        </w:rPr>
        <w:t xml:space="preserve">Das </w:t>
      </w:r>
      <w:r w:rsidRPr="00AB47E9">
        <w:rPr>
          <w:rFonts w:eastAsiaTheme="minorHAnsi"/>
          <w:bCs/>
          <w:color w:val="000000"/>
          <w:lang w:eastAsia="en-US"/>
        </w:rPr>
        <w:t>Holz</w:t>
      </w:r>
      <w:r w:rsidRPr="00AB47E9">
        <w:rPr>
          <w:rFonts w:eastAsiaTheme="minorHAnsi"/>
          <w:color w:val="000000"/>
          <w:lang w:eastAsia="en-US"/>
        </w:rPr>
        <w:t xml:space="preserve"> für die Sonnwendfeuer </w:t>
      </w:r>
      <w:r w:rsidRPr="00AB47E9">
        <w:rPr>
          <w:rFonts w:eastAsiaTheme="minorHAnsi"/>
          <w:bCs/>
          <w:color w:val="000000"/>
          <w:lang w:eastAsia="en-US"/>
        </w:rPr>
        <w:t>darf erst am Tag des Abbrennens</w:t>
      </w:r>
      <w:r w:rsidRPr="00AB47E9">
        <w:rPr>
          <w:rFonts w:eastAsiaTheme="minorHAnsi"/>
          <w:color w:val="000000"/>
          <w:lang w:eastAsia="en-US"/>
        </w:rPr>
        <w:t xml:space="preserve"> </w:t>
      </w:r>
      <w:r w:rsidRPr="00AB47E9">
        <w:rPr>
          <w:rFonts w:eastAsiaTheme="minorHAnsi"/>
          <w:bCs/>
          <w:color w:val="000000"/>
          <w:lang w:eastAsia="en-US"/>
        </w:rPr>
        <w:t xml:space="preserve">aufgeschichtet </w:t>
      </w:r>
      <w:r w:rsidRPr="00AB47E9">
        <w:rPr>
          <w:rFonts w:eastAsiaTheme="minorHAnsi"/>
          <w:color w:val="000000"/>
          <w:lang w:eastAsia="en-US"/>
        </w:rPr>
        <w:t>werden, damit Tiere, die ihren Unterschlupf im Holz gesucht haben, nicht mitverbrannt werden. Die neu aufgeschichteten Haufen sind vor dem Entzünden nochmals auf das Vorhandensein von Tieren zu untersuchen.</w:t>
      </w:r>
    </w:p>
    <w:p w:rsidR="002B0752" w:rsidRPr="00AB47E9" w:rsidRDefault="002B0752" w:rsidP="00AB47E9">
      <w:pPr>
        <w:spacing w:line="360" w:lineRule="auto"/>
        <w:rPr>
          <w:rFonts w:eastAsiaTheme="minorHAnsi"/>
          <w:color w:val="000000"/>
          <w:lang w:eastAsia="en-US"/>
        </w:rPr>
      </w:pPr>
    </w:p>
    <w:p w:rsidR="002B0752" w:rsidRPr="00AB47E9" w:rsidRDefault="002B0752" w:rsidP="00AB47E9">
      <w:pPr>
        <w:pStyle w:val="Listenabsatz"/>
        <w:numPr>
          <w:ilvl w:val="0"/>
          <w:numId w:val="1"/>
        </w:numPr>
        <w:spacing w:line="360" w:lineRule="auto"/>
        <w:rPr>
          <w:rFonts w:eastAsiaTheme="minorHAnsi"/>
          <w:color w:val="000000"/>
          <w:lang w:eastAsia="en-US"/>
        </w:rPr>
      </w:pPr>
      <w:r w:rsidRPr="00AB47E9">
        <w:rPr>
          <w:rFonts w:eastAsiaTheme="minorHAnsi"/>
          <w:color w:val="000000"/>
          <w:lang w:eastAsia="en-US"/>
        </w:rPr>
        <w:t>Insbesondere bei Trockenheit wird die Vorhaltung von Löschwasser dringend empfohlen; eine freie Zufahrt für die Feuerwehr ist zu gewährleisten. Die Reduzierung der Größe des Feuers erscheint in diesen Fällen ebenfalls zweckmäßig.</w:t>
      </w:r>
    </w:p>
    <w:p w:rsidR="002B0752" w:rsidRPr="00AB47E9" w:rsidRDefault="002B0752" w:rsidP="00AB47E9">
      <w:pPr>
        <w:spacing w:line="360" w:lineRule="auto"/>
        <w:rPr>
          <w:rFonts w:eastAsiaTheme="minorHAnsi"/>
          <w:color w:val="000000"/>
          <w:lang w:eastAsia="en-US"/>
        </w:rPr>
      </w:pPr>
    </w:p>
    <w:p w:rsidR="002B0752" w:rsidRPr="00AB47E9" w:rsidRDefault="002B0752" w:rsidP="00AB47E9">
      <w:pPr>
        <w:spacing w:line="360" w:lineRule="auto"/>
        <w:rPr>
          <w:rFonts w:eastAsiaTheme="minorHAnsi"/>
          <w:bCs/>
          <w:color w:val="000000"/>
          <w:lang w:eastAsia="en-US"/>
        </w:rPr>
      </w:pPr>
      <w:r w:rsidRPr="00AB47E9">
        <w:rPr>
          <w:rFonts w:eastAsiaTheme="minorHAnsi"/>
          <w:bCs/>
          <w:color w:val="000000"/>
          <w:lang w:eastAsia="en-US"/>
        </w:rPr>
        <w:t>Verstöße stellen eine Ordnungswidrigkeit dar und können mit einer Geldbuße bis zu 50.000</w:t>
      </w:r>
      <w:r w:rsidR="00AB47E9">
        <w:rPr>
          <w:rFonts w:eastAsiaTheme="minorHAnsi"/>
          <w:bCs/>
          <w:color w:val="000000"/>
          <w:lang w:eastAsia="en-US"/>
        </w:rPr>
        <w:t xml:space="preserve"> Euro</w:t>
      </w:r>
      <w:r w:rsidRPr="00AB47E9">
        <w:rPr>
          <w:rFonts w:eastAsiaTheme="minorHAnsi"/>
          <w:bCs/>
          <w:color w:val="000000"/>
          <w:lang w:eastAsia="en-US"/>
        </w:rPr>
        <w:t xml:space="preserve"> geahndet werden</w:t>
      </w:r>
      <w:r w:rsidRPr="00AB47E9">
        <w:rPr>
          <w:rFonts w:eastAsiaTheme="minorHAnsi"/>
          <w:bCs/>
          <w:color w:val="000000"/>
          <w:lang w:eastAsia="en-US"/>
        </w:rPr>
        <w:t>.</w:t>
      </w:r>
    </w:p>
    <w:p w:rsidR="002B0752" w:rsidRPr="00AB47E9" w:rsidRDefault="002B0752" w:rsidP="00AB47E9">
      <w:pPr>
        <w:spacing w:line="360" w:lineRule="auto"/>
        <w:rPr>
          <w:rFonts w:eastAsiaTheme="minorHAnsi"/>
          <w:bCs/>
          <w:color w:val="000000"/>
          <w:lang w:eastAsia="en-US"/>
        </w:rPr>
      </w:pPr>
    </w:p>
    <w:p w:rsidR="002B0752" w:rsidRPr="00AB47E9" w:rsidRDefault="002B0752" w:rsidP="00AB47E9">
      <w:pPr>
        <w:spacing w:line="360" w:lineRule="auto"/>
      </w:pPr>
      <w:r w:rsidRPr="00AB47E9">
        <w:rPr>
          <w:rFonts w:eastAsiaTheme="minorHAnsi"/>
          <w:bCs/>
          <w:color w:val="000000"/>
          <w:lang w:eastAsia="en-US"/>
        </w:rPr>
        <w:t xml:space="preserve">Ansprechpartner am Landratsamt ist das Sachgebiet 22, Umweltschutz (Frau Nebel, </w:t>
      </w:r>
      <w:hyperlink r:id="rId7" w:history="1">
        <w:r w:rsidR="00AB47E9" w:rsidRPr="00AB47E9">
          <w:rPr>
            <w:rStyle w:val="Hyperlink"/>
            <w:rFonts w:eastAsiaTheme="minorHAnsi"/>
            <w:bCs/>
            <w:lang w:eastAsia="en-US"/>
          </w:rPr>
          <w:t>nebel.veronika@landkreis-straubing-bogen.de</w:t>
        </w:r>
      </w:hyperlink>
      <w:r w:rsidR="00AB47E9" w:rsidRPr="00AB47E9">
        <w:rPr>
          <w:rFonts w:eastAsiaTheme="minorHAnsi"/>
          <w:bCs/>
          <w:color w:val="000000"/>
          <w:lang w:eastAsia="en-US"/>
        </w:rPr>
        <w:t xml:space="preserve">, 09421/973-110 </w:t>
      </w:r>
      <w:proofErr w:type="gramStart"/>
      <w:r w:rsidR="00AB47E9" w:rsidRPr="00AB47E9">
        <w:rPr>
          <w:rFonts w:eastAsiaTheme="minorHAnsi"/>
          <w:bCs/>
          <w:color w:val="000000"/>
          <w:lang w:eastAsia="en-US"/>
        </w:rPr>
        <w:t>Freitag vormittags</w:t>
      </w:r>
      <w:proofErr w:type="gramEnd"/>
      <w:r w:rsidR="00AB47E9" w:rsidRPr="00AB47E9">
        <w:rPr>
          <w:rFonts w:eastAsiaTheme="minorHAnsi"/>
          <w:bCs/>
          <w:color w:val="000000"/>
          <w:lang w:eastAsia="en-US"/>
        </w:rPr>
        <w:t xml:space="preserve">; Frau Achatz, </w:t>
      </w:r>
      <w:hyperlink r:id="rId8" w:history="1">
        <w:r w:rsidR="00AB47E9" w:rsidRPr="00AB47E9">
          <w:rPr>
            <w:rStyle w:val="Hyperlink"/>
            <w:rFonts w:eastAsiaTheme="minorHAnsi"/>
            <w:bCs/>
            <w:lang w:eastAsia="en-US"/>
          </w:rPr>
          <w:t>achatz.hildegard@landkreis-straubing-bogen.de</w:t>
        </w:r>
      </w:hyperlink>
      <w:r w:rsidR="00AB47E9" w:rsidRPr="00AB47E9">
        <w:rPr>
          <w:rFonts w:eastAsiaTheme="minorHAnsi"/>
          <w:bCs/>
          <w:color w:val="000000"/>
          <w:lang w:eastAsia="en-US"/>
        </w:rPr>
        <w:t>, 09421/973-266, Montag und Dienstag ganztags, Mittwoch vormittags).</w:t>
      </w:r>
    </w:p>
    <w:sectPr w:rsidR="002B0752" w:rsidRPr="00AB47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92E5D"/>
    <w:multiLevelType w:val="hybridMultilevel"/>
    <w:tmpl w:val="B3CAF4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B455CF5"/>
    <w:multiLevelType w:val="hybridMultilevel"/>
    <w:tmpl w:val="EEA03190"/>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873"/>
    <w:rsid w:val="00005139"/>
    <w:rsid w:val="000119DA"/>
    <w:rsid w:val="00012DE4"/>
    <w:rsid w:val="00014BD4"/>
    <w:rsid w:val="00041BF5"/>
    <w:rsid w:val="00047F17"/>
    <w:rsid w:val="00051A60"/>
    <w:rsid w:val="00057BA0"/>
    <w:rsid w:val="00065DA8"/>
    <w:rsid w:val="00074520"/>
    <w:rsid w:val="00082287"/>
    <w:rsid w:val="00082340"/>
    <w:rsid w:val="00097071"/>
    <w:rsid w:val="000A3409"/>
    <w:rsid w:val="000A3490"/>
    <w:rsid w:val="000A3BB8"/>
    <w:rsid w:val="000A70EE"/>
    <w:rsid w:val="000B1116"/>
    <w:rsid w:val="000B5ADB"/>
    <w:rsid w:val="000C23DD"/>
    <w:rsid w:val="000C29EE"/>
    <w:rsid w:val="000C3502"/>
    <w:rsid w:val="000C5683"/>
    <w:rsid w:val="000E27D9"/>
    <w:rsid w:val="000E431F"/>
    <w:rsid w:val="000E7AFE"/>
    <w:rsid w:val="000F139D"/>
    <w:rsid w:val="000F6619"/>
    <w:rsid w:val="000F7CDC"/>
    <w:rsid w:val="000F7DA1"/>
    <w:rsid w:val="00104EE6"/>
    <w:rsid w:val="00106E8D"/>
    <w:rsid w:val="00107A67"/>
    <w:rsid w:val="00121BAC"/>
    <w:rsid w:val="0013095B"/>
    <w:rsid w:val="00133623"/>
    <w:rsid w:val="00142071"/>
    <w:rsid w:val="00144695"/>
    <w:rsid w:val="001475EE"/>
    <w:rsid w:val="001753DE"/>
    <w:rsid w:val="0018301B"/>
    <w:rsid w:val="001837E2"/>
    <w:rsid w:val="001848B9"/>
    <w:rsid w:val="0019255E"/>
    <w:rsid w:val="00192882"/>
    <w:rsid w:val="00195BB7"/>
    <w:rsid w:val="00195E6F"/>
    <w:rsid w:val="001A6F3A"/>
    <w:rsid w:val="001A742A"/>
    <w:rsid w:val="001B0433"/>
    <w:rsid w:val="001B0DF3"/>
    <w:rsid w:val="001B113B"/>
    <w:rsid w:val="001B1424"/>
    <w:rsid w:val="001C7758"/>
    <w:rsid w:val="001D6FBD"/>
    <w:rsid w:val="001E7EEC"/>
    <w:rsid w:val="00200B8C"/>
    <w:rsid w:val="002078A3"/>
    <w:rsid w:val="00211EBC"/>
    <w:rsid w:val="00217474"/>
    <w:rsid w:val="00224910"/>
    <w:rsid w:val="0022566B"/>
    <w:rsid w:val="00233EF5"/>
    <w:rsid w:val="00236E9C"/>
    <w:rsid w:val="00247203"/>
    <w:rsid w:val="0024734F"/>
    <w:rsid w:val="00255744"/>
    <w:rsid w:val="00264CF6"/>
    <w:rsid w:val="00281C3A"/>
    <w:rsid w:val="0028608C"/>
    <w:rsid w:val="00291060"/>
    <w:rsid w:val="00293576"/>
    <w:rsid w:val="00295A83"/>
    <w:rsid w:val="002B0752"/>
    <w:rsid w:val="002B3254"/>
    <w:rsid w:val="002B79EB"/>
    <w:rsid w:val="002D412D"/>
    <w:rsid w:val="002D7DB9"/>
    <w:rsid w:val="002E054F"/>
    <w:rsid w:val="002E59CD"/>
    <w:rsid w:val="002F2D71"/>
    <w:rsid w:val="002F39DD"/>
    <w:rsid w:val="002F4E12"/>
    <w:rsid w:val="002F6DE8"/>
    <w:rsid w:val="00300E12"/>
    <w:rsid w:val="00310DDD"/>
    <w:rsid w:val="00312ADD"/>
    <w:rsid w:val="003146D0"/>
    <w:rsid w:val="003229F5"/>
    <w:rsid w:val="0033604A"/>
    <w:rsid w:val="003500D9"/>
    <w:rsid w:val="00356386"/>
    <w:rsid w:val="003702D4"/>
    <w:rsid w:val="00375317"/>
    <w:rsid w:val="00384619"/>
    <w:rsid w:val="00387029"/>
    <w:rsid w:val="00394844"/>
    <w:rsid w:val="003A198F"/>
    <w:rsid w:val="003B3075"/>
    <w:rsid w:val="003B4019"/>
    <w:rsid w:val="003C35D2"/>
    <w:rsid w:val="003D54DF"/>
    <w:rsid w:val="003D5886"/>
    <w:rsid w:val="003E4223"/>
    <w:rsid w:val="00413E14"/>
    <w:rsid w:val="00414833"/>
    <w:rsid w:val="00415AA9"/>
    <w:rsid w:val="00415B2A"/>
    <w:rsid w:val="00420E07"/>
    <w:rsid w:val="00424EC6"/>
    <w:rsid w:val="004276EA"/>
    <w:rsid w:val="00445824"/>
    <w:rsid w:val="004511FC"/>
    <w:rsid w:val="0046620B"/>
    <w:rsid w:val="00467195"/>
    <w:rsid w:val="00470B07"/>
    <w:rsid w:val="00473359"/>
    <w:rsid w:val="004745B8"/>
    <w:rsid w:val="00477242"/>
    <w:rsid w:val="00482ED2"/>
    <w:rsid w:val="00494424"/>
    <w:rsid w:val="004A0895"/>
    <w:rsid w:val="004A132A"/>
    <w:rsid w:val="004A5256"/>
    <w:rsid w:val="004A7FB2"/>
    <w:rsid w:val="004B0F23"/>
    <w:rsid w:val="004B397D"/>
    <w:rsid w:val="004C1FB2"/>
    <w:rsid w:val="004C4204"/>
    <w:rsid w:val="004D4260"/>
    <w:rsid w:val="004E088F"/>
    <w:rsid w:val="004E2A36"/>
    <w:rsid w:val="004E79D4"/>
    <w:rsid w:val="004F620E"/>
    <w:rsid w:val="0050434C"/>
    <w:rsid w:val="00512D87"/>
    <w:rsid w:val="005206A5"/>
    <w:rsid w:val="0052495B"/>
    <w:rsid w:val="00532CE1"/>
    <w:rsid w:val="00533A97"/>
    <w:rsid w:val="00533B90"/>
    <w:rsid w:val="00536339"/>
    <w:rsid w:val="00550C3D"/>
    <w:rsid w:val="005519FA"/>
    <w:rsid w:val="0055677A"/>
    <w:rsid w:val="00556833"/>
    <w:rsid w:val="00556A9A"/>
    <w:rsid w:val="005578BD"/>
    <w:rsid w:val="00574582"/>
    <w:rsid w:val="00576972"/>
    <w:rsid w:val="005771BD"/>
    <w:rsid w:val="005868EF"/>
    <w:rsid w:val="00587304"/>
    <w:rsid w:val="00591D09"/>
    <w:rsid w:val="00594E51"/>
    <w:rsid w:val="00595BCD"/>
    <w:rsid w:val="00595E4A"/>
    <w:rsid w:val="00597D02"/>
    <w:rsid w:val="005A6AA3"/>
    <w:rsid w:val="005A7F64"/>
    <w:rsid w:val="005B2B58"/>
    <w:rsid w:val="005B7E97"/>
    <w:rsid w:val="005C0F62"/>
    <w:rsid w:val="005C16B6"/>
    <w:rsid w:val="005C32F1"/>
    <w:rsid w:val="005C601F"/>
    <w:rsid w:val="005C7DC1"/>
    <w:rsid w:val="005D0032"/>
    <w:rsid w:val="005D02D9"/>
    <w:rsid w:val="005D20B5"/>
    <w:rsid w:val="005D4B37"/>
    <w:rsid w:val="005E0A9B"/>
    <w:rsid w:val="005E59EB"/>
    <w:rsid w:val="00601889"/>
    <w:rsid w:val="00601973"/>
    <w:rsid w:val="006028DC"/>
    <w:rsid w:val="0060614C"/>
    <w:rsid w:val="00611658"/>
    <w:rsid w:val="006125C5"/>
    <w:rsid w:val="00614170"/>
    <w:rsid w:val="00622071"/>
    <w:rsid w:val="00624270"/>
    <w:rsid w:val="0063289D"/>
    <w:rsid w:val="00636400"/>
    <w:rsid w:val="00636A04"/>
    <w:rsid w:val="006465B8"/>
    <w:rsid w:val="00655A65"/>
    <w:rsid w:val="00657B84"/>
    <w:rsid w:val="00670754"/>
    <w:rsid w:val="00670F53"/>
    <w:rsid w:val="006759F2"/>
    <w:rsid w:val="00676E88"/>
    <w:rsid w:val="00680DE7"/>
    <w:rsid w:val="00682B4A"/>
    <w:rsid w:val="00682CA9"/>
    <w:rsid w:val="0068774A"/>
    <w:rsid w:val="0069344B"/>
    <w:rsid w:val="006938C8"/>
    <w:rsid w:val="006C634A"/>
    <w:rsid w:val="006C75E3"/>
    <w:rsid w:val="006D4950"/>
    <w:rsid w:val="006D6A20"/>
    <w:rsid w:val="006E5B16"/>
    <w:rsid w:val="006E643D"/>
    <w:rsid w:val="006F04C5"/>
    <w:rsid w:val="006F0959"/>
    <w:rsid w:val="00702A32"/>
    <w:rsid w:val="007048E9"/>
    <w:rsid w:val="00717D11"/>
    <w:rsid w:val="00717D52"/>
    <w:rsid w:val="0072529F"/>
    <w:rsid w:val="00726EA3"/>
    <w:rsid w:val="00732713"/>
    <w:rsid w:val="007413FF"/>
    <w:rsid w:val="00742A30"/>
    <w:rsid w:val="0074357B"/>
    <w:rsid w:val="00755B19"/>
    <w:rsid w:val="007669ED"/>
    <w:rsid w:val="007708A6"/>
    <w:rsid w:val="0078057A"/>
    <w:rsid w:val="00791A27"/>
    <w:rsid w:val="007A29BA"/>
    <w:rsid w:val="007A2F03"/>
    <w:rsid w:val="007A5DD7"/>
    <w:rsid w:val="007B0A4F"/>
    <w:rsid w:val="007B586A"/>
    <w:rsid w:val="007C1550"/>
    <w:rsid w:val="007E19FA"/>
    <w:rsid w:val="007E36B2"/>
    <w:rsid w:val="007E4E57"/>
    <w:rsid w:val="007F281D"/>
    <w:rsid w:val="00800C73"/>
    <w:rsid w:val="00817EF1"/>
    <w:rsid w:val="00821FE9"/>
    <w:rsid w:val="008241B7"/>
    <w:rsid w:val="00824CEB"/>
    <w:rsid w:val="00826E33"/>
    <w:rsid w:val="00830A98"/>
    <w:rsid w:val="008356F5"/>
    <w:rsid w:val="008367F6"/>
    <w:rsid w:val="00863F65"/>
    <w:rsid w:val="008675DA"/>
    <w:rsid w:val="008715AD"/>
    <w:rsid w:val="008754BD"/>
    <w:rsid w:val="0088377D"/>
    <w:rsid w:val="00887583"/>
    <w:rsid w:val="008A6E3C"/>
    <w:rsid w:val="008D193A"/>
    <w:rsid w:val="008D75A4"/>
    <w:rsid w:val="008E24EE"/>
    <w:rsid w:val="008E5ACC"/>
    <w:rsid w:val="008F26DE"/>
    <w:rsid w:val="008F3CF2"/>
    <w:rsid w:val="008F4050"/>
    <w:rsid w:val="008F5787"/>
    <w:rsid w:val="008F5812"/>
    <w:rsid w:val="008F6DAA"/>
    <w:rsid w:val="00906F97"/>
    <w:rsid w:val="00910525"/>
    <w:rsid w:val="009172B5"/>
    <w:rsid w:val="00922750"/>
    <w:rsid w:val="009249E0"/>
    <w:rsid w:val="00931145"/>
    <w:rsid w:val="0093567D"/>
    <w:rsid w:val="00943855"/>
    <w:rsid w:val="0094695C"/>
    <w:rsid w:val="009509C5"/>
    <w:rsid w:val="00952E90"/>
    <w:rsid w:val="00952FAD"/>
    <w:rsid w:val="0095754E"/>
    <w:rsid w:val="0096316B"/>
    <w:rsid w:val="009826D5"/>
    <w:rsid w:val="009853F2"/>
    <w:rsid w:val="00986AE0"/>
    <w:rsid w:val="009A2204"/>
    <w:rsid w:val="009B3E15"/>
    <w:rsid w:val="009B59AA"/>
    <w:rsid w:val="009C5879"/>
    <w:rsid w:val="009C7A44"/>
    <w:rsid w:val="009D35F2"/>
    <w:rsid w:val="00A0030E"/>
    <w:rsid w:val="00A0211B"/>
    <w:rsid w:val="00A06952"/>
    <w:rsid w:val="00A07B54"/>
    <w:rsid w:val="00A21D94"/>
    <w:rsid w:val="00A25A11"/>
    <w:rsid w:val="00A4194D"/>
    <w:rsid w:val="00A5037D"/>
    <w:rsid w:val="00A570CD"/>
    <w:rsid w:val="00A648DF"/>
    <w:rsid w:val="00A67F06"/>
    <w:rsid w:val="00A7428D"/>
    <w:rsid w:val="00A75EB3"/>
    <w:rsid w:val="00A76661"/>
    <w:rsid w:val="00A77610"/>
    <w:rsid w:val="00A91316"/>
    <w:rsid w:val="00A935A7"/>
    <w:rsid w:val="00A95115"/>
    <w:rsid w:val="00A97282"/>
    <w:rsid w:val="00AA20FC"/>
    <w:rsid w:val="00AB4538"/>
    <w:rsid w:val="00AB47E9"/>
    <w:rsid w:val="00AB5349"/>
    <w:rsid w:val="00AD16E9"/>
    <w:rsid w:val="00AE5134"/>
    <w:rsid w:val="00AE5BD2"/>
    <w:rsid w:val="00AE60BC"/>
    <w:rsid w:val="00AF11FF"/>
    <w:rsid w:val="00AF35F0"/>
    <w:rsid w:val="00AF47FE"/>
    <w:rsid w:val="00B17B5A"/>
    <w:rsid w:val="00B21FD9"/>
    <w:rsid w:val="00B23AA3"/>
    <w:rsid w:val="00B26E1F"/>
    <w:rsid w:val="00B273C9"/>
    <w:rsid w:val="00B31BD0"/>
    <w:rsid w:val="00B33C45"/>
    <w:rsid w:val="00B45CAF"/>
    <w:rsid w:val="00B50D10"/>
    <w:rsid w:val="00B52D1F"/>
    <w:rsid w:val="00B54015"/>
    <w:rsid w:val="00B559A3"/>
    <w:rsid w:val="00B67CBA"/>
    <w:rsid w:val="00B73825"/>
    <w:rsid w:val="00B768B5"/>
    <w:rsid w:val="00B7733E"/>
    <w:rsid w:val="00B7781C"/>
    <w:rsid w:val="00B82559"/>
    <w:rsid w:val="00B914A1"/>
    <w:rsid w:val="00B93857"/>
    <w:rsid w:val="00BA6463"/>
    <w:rsid w:val="00BA6F0F"/>
    <w:rsid w:val="00BB0478"/>
    <w:rsid w:val="00BB74C3"/>
    <w:rsid w:val="00BC21C7"/>
    <w:rsid w:val="00BC2ACC"/>
    <w:rsid w:val="00BC4281"/>
    <w:rsid w:val="00BD19BA"/>
    <w:rsid w:val="00BD6249"/>
    <w:rsid w:val="00BE2C87"/>
    <w:rsid w:val="00BF25E9"/>
    <w:rsid w:val="00BF5D85"/>
    <w:rsid w:val="00C0760A"/>
    <w:rsid w:val="00C22EF6"/>
    <w:rsid w:val="00C232DA"/>
    <w:rsid w:val="00C25020"/>
    <w:rsid w:val="00C25292"/>
    <w:rsid w:val="00C2664E"/>
    <w:rsid w:val="00C36380"/>
    <w:rsid w:val="00C37BD3"/>
    <w:rsid w:val="00C37F49"/>
    <w:rsid w:val="00C44716"/>
    <w:rsid w:val="00C64A22"/>
    <w:rsid w:val="00C717B2"/>
    <w:rsid w:val="00C72873"/>
    <w:rsid w:val="00C84DD6"/>
    <w:rsid w:val="00C84F2F"/>
    <w:rsid w:val="00C8617A"/>
    <w:rsid w:val="00C86DD7"/>
    <w:rsid w:val="00C8714F"/>
    <w:rsid w:val="00C93578"/>
    <w:rsid w:val="00C950FD"/>
    <w:rsid w:val="00CA1752"/>
    <w:rsid w:val="00CB665D"/>
    <w:rsid w:val="00CB690B"/>
    <w:rsid w:val="00CB71C8"/>
    <w:rsid w:val="00CC2299"/>
    <w:rsid w:val="00CC2D02"/>
    <w:rsid w:val="00CC51BD"/>
    <w:rsid w:val="00CD5F22"/>
    <w:rsid w:val="00CE606D"/>
    <w:rsid w:val="00CF4999"/>
    <w:rsid w:val="00CF6216"/>
    <w:rsid w:val="00CF65E6"/>
    <w:rsid w:val="00D01D81"/>
    <w:rsid w:val="00D026E5"/>
    <w:rsid w:val="00D04325"/>
    <w:rsid w:val="00D15CD0"/>
    <w:rsid w:val="00D15D78"/>
    <w:rsid w:val="00D208F8"/>
    <w:rsid w:val="00D27B66"/>
    <w:rsid w:val="00D37D20"/>
    <w:rsid w:val="00D46DA8"/>
    <w:rsid w:val="00D5625F"/>
    <w:rsid w:val="00D600C4"/>
    <w:rsid w:val="00D7157F"/>
    <w:rsid w:val="00D763F6"/>
    <w:rsid w:val="00D8055C"/>
    <w:rsid w:val="00D80FFE"/>
    <w:rsid w:val="00D93FB0"/>
    <w:rsid w:val="00DB1B34"/>
    <w:rsid w:val="00DB650B"/>
    <w:rsid w:val="00DD11D7"/>
    <w:rsid w:val="00DD136B"/>
    <w:rsid w:val="00DD24A4"/>
    <w:rsid w:val="00DD27C3"/>
    <w:rsid w:val="00DE1A2C"/>
    <w:rsid w:val="00DE27CD"/>
    <w:rsid w:val="00DE502D"/>
    <w:rsid w:val="00DF5458"/>
    <w:rsid w:val="00DF5E49"/>
    <w:rsid w:val="00E02E1D"/>
    <w:rsid w:val="00E13852"/>
    <w:rsid w:val="00E152BC"/>
    <w:rsid w:val="00E226BC"/>
    <w:rsid w:val="00E26083"/>
    <w:rsid w:val="00E2768E"/>
    <w:rsid w:val="00E309B4"/>
    <w:rsid w:val="00E31641"/>
    <w:rsid w:val="00E32403"/>
    <w:rsid w:val="00E40DF3"/>
    <w:rsid w:val="00E4222A"/>
    <w:rsid w:val="00E45F46"/>
    <w:rsid w:val="00E46DAB"/>
    <w:rsid w:val="00E510C6"/>
    <w:rsid w:val="00E62296"/>
    <w:rsid w:val="00E666A5"/>
    <w:rsid w:val="00E72331"/>
    <w:rsid w:val="00E80527"/>
    <w:rsid w:val="00EA68F3"/>
    <w:rsid w:val="00EB4CCB"/>
    <w:rsid w:val="00EB6130"/>
    <w:rsid w:val="00EC02FD"/>
    <w:rsid w:val="00EC12A8"/>
    <w:rsid w:val="00EC4ECB"/>
    <w:rsid w:val="00EC535D"/>
    <w:rsid w:val="00EC5DAB"/>
    <w:rsid w:val="00ED158B"/>
    <w:rsid w:val="00ED3AF7"/>
    <w:rsid w:val="00ED4594"/>
    <w:rsid w:val="00EE1223"/>
    <w:rsid w:val="00EE7303"/>
    <w:rsid w:val="00F018B4"/>
    <w:rsid w:val="00F01A92"/>
    <w:rsid w:val="00F1039F"/>
    <w:rsid w:val="00F122F7"/>
    <w:rsid w:val="00F17F66"/>
    <w:rsid w:val="00F22BF7"/>
    <w:rsid w:val="00F27783"/>
    <w:rsid w:val="00F30FB4"/>
    <w:rsid w:val="00F372D5"/>
    <w:rsid w:val="00F37E24"/>
    <w:rsid w:val="00F4440A"/>
    <w:rsid w:val="00F44DE5"/>
    <w:rsid w:val="00F473E6"/>
    <w:rsid w:val="00F54CF8"/>
    <w:rsid w:val="00F551FA"/>
    <w:rsid w:val="00F63706"/>
    <w:rsid w:val="00F75E25"/>
    <w:rsid w:val="00F774BD"/>
    <w:rsid w:val="00F8355E"/>
    <w:rsid w:val="00F903FD"/>
    <w:rsid w:val="00F959CF"/>
    <w:rsid w:val="00F96470"/>
    <w:rsid w:val="00FA208D"/>
    <w:rsid w:val="00FA3D46"/>
    <w:rsid w:val="00FB0895"/>
    <w:rsid w:val="00FB502B"/>
    <w:rsid w:val="00FC3909"/>
    <w:rsid w:val="00FC3DCB"/>
    <w:rsid w:val="00FC3E7B"/>
    <w:rsid w:val="00FD3A5B"/>
    <w:rsid w:val="00FD4205"/>
    <w:rsid w:val="00FE04BB"/>
    <w:rsid w:val="00FE60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357AC-E6D1-442A-B70B-702C434C4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2873"/>
    <w:pPr>
      <w:spacing w:after="0" w:line="240" w:lineRule="auto"/>
    </w:pPr>
    <w:rPr>
      <w:rFonts w:ascii="Arial" w:eastAsia="Times New Roman" w:hAnsi="Arial" w:cs="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C72873"/>
    <w:rPr>
      <w:color w:val="0000FF"/>
      <w:u w:val="single"/>
    </w:rPr>
  </w:style>
  <w:style w:type="paragraph" w:styleId="StandardWeb">
    <w:name w:val="Normal (Web)"/>
    <w:basedOn w:val="Standard"/>
    <w:uiPriority w:val="99"/>
    <w:semiHidden/>
    <w:unhideWhenUsed/>
    <w:rsid w:val="00C72873"/>
    <w:pPr>
      <w:spacing w:before="343" w:after="343"/>
    </w:pPr>
    <w:rPr>
      <w:rFonts w:ascii="Times New Roman" w:hAnsi="Times New Roman" w:cs="Times New Roman"/>
    </w:rPr>
  </w:style>
  <w:style w:type="paragraph" w:styleId="Listenabsatz">
    <w:name w:val="List Paragraph"/>
    <w:basedOn w:val="Standard"/>
    <w:uiPriority w:val="34"/>
    <w:qFormat/>
    <w:rsid w:val="00AB4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41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atz.hildegard@landkreis-straubing-bogen.de" TargetMode="External"/><Relationship Id="rId3" Type="http://schemas.openxmlformats.org/officeDocument/2006/relationships/settings" Target="settings.xml"/><Relationship Id="rId7" Type="http://schemas.openxmlformats.org/officeDocument/2006/relationships/hyperlink" Target="mailto:nebel.veronika@landkreis-straubing-bog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368D57E2</Template>
  <TotalTime>0</TotalTime>
  <Pages>2</Pages>
  <Words>336</Words>
  <Characters>2121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Landratsamt Straubing-Bogen</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Welck Tobias</dc:creator>
  <cp:keywords/>
  <dc:description/>
  <cp:lastModifiedBy>Welck Tobias</cp:lastModifiedBy>
  <cp:revision>2</cp:revision>
  <dcterms:created xsi:type="dcterms:W3CDTF">2022-06-10T08:23:00Z</dcterms:created>
  <dcterms:modified xsi:type="dcterms:W3CDTF">2022-06-10T08:23:00Z</dcterms:modified>
</cp:coreProperties>
</file>